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6C" w:rsidRDefault="008F4A6C" w:rsidP="00375258">
      <w:pPr>
        <w:ind w:left="709" w:hanging="709"/>
        <w:jc w:val="both"/>
        <w:rPr>
          <w:sz w:val="16"/>
          <w:szCs w:val="16"/>
        </w:rPr>
      </w:pPr>
    </w:p>
    <w:p w:rsidR="008F4A6C" w:rsidRPr="006A21DD" w:rsidRDefault="008F4A6C" w:rsidP="006A21DD">
      <w:pPr>
        <w:jc w:val="both"/>
        <w:rPr>
          <w:sz w:val="28"/>
          <w:szCs w:val="28"/>
          <w:lang w:val="en-US"/>
        </w:rPr>
        <w:sectPr w:rsidR="008F4A6C" w:rsidRPr="006A21DD" w:rsidSect="000B587C">
          <w:type w:val="continuous"/>
          <w:pgSz w:w="11906" w:h="16838" w:code="9"/>
          <w:pgMar w:top="278" w:right="992" w:bottom="851" w:left="1134" w:header="709" w:footer="709" w:gutter="0"/>
          <w:cols w:space="708"/>
          <w:docGrid w:linePitch="360"/>
        </w:sectPr>
      </w:pPr>
    </w:p>
    <w:p w:rsidR="009F395C" w:rsidRPr="006A21DD" w:rsidRDefault="009F395C" w:rsidP="006A21DD">
      <w:pPr>
        <w:tabs>
          <w:tab w:val="left" w:pos="11910"/>
        </w:tabs>
        <w:rPr>
          <w:rFonts w:ascii="Times New Roman CYR" w:hAnsi="Times New Roman CYR" w:cs="Times New Roman CYR"/>
          <w:lang w:val="en-US"/>
        </w:rPr>
        <w:sectPr w:rsidR="009F395C" w:rsidRPr="006A21DD" w:rsidSect="008F4A6C">
          <w:type w:val="continuous"/>
          <w:pgSz w:w="16838" w:h="11906" w:orient="landscape" w:code="9"/>
          <w:pgMar w:top="1134" w:right="278" w:bottom="992" w:left="851" w:header="709" w:footer="709" w:gutter="0"/>
          <w:cols w:space="708"/>
          <w:docGrid w:linePitch="360"/>
        </w:sectPr>
      </w:pPr>
    </w:p>
    <w:p w:rsidR="009F395C" w:rsidRDefault="009F395C" w:rsidP="009F395C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9F395C" w:rsidRDefault="009F395C" w:rsidP="009F395C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9F395C" w:rsidRDefault="009F395C" w:rsidP="009F395C">
      <w:pPr>
        <w:jc w:val="right"/>
        <w:rPr>
          <w:b/>
        </w:rPr>
      </w:pPr>
    </w:p>
    <w:p w:rsidR="009F395C" w:rsidRDefault="009F395C" w:rsidP="009F395C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9F395C" w:rsidRDefault="009F395C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9F395C" w:rsidRPr="00F111DF" w:rsidRDefault="00AE6D97" w:rsidP="00AE6D97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м</w:t>
      </w:r>
      <w:r w:rsidRPr="00F111DF">
        <w:rPr>
          <w:b/>
          <w:bCs/>
        </w:rPr>
        <w:t>уни</w:t>
      </w:r>
      <w:r w:rsidR="001A76DF">
        <w:rPr>
          <w:b/>
          <w:bCs/>
        </w:rPr>
        <w:t xml:space="preserve">ципальное казенное </w:t>
      </w:r>
      <w:r>
        <w:rPr>
          <w:b/>
          <w:bCs/>
        </w:rPr>
        <w:t>образовательное учреждение</w:t>
      </w:r>
      <w:r w:rsidR="001A76DF">
        <w:rPr>
          <w:b/>
          <w:bCs/>
        </w:rPr>
        <w:t xml:space="preserve"> для детей дошкольного и младшего школьного возраста </w:t>
      </w:r>
      <w:r>
        <w:rPr>
          <w:b/>
          <w:bCs/>
        </w:rPr>
        <w:t xml:space="preserve"> Ханты-Мансийского района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9F395C" w:rsidRDefault="001A76DF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/>
          <w:bCs/>
        </w:rPr>
        <w:t>«Начальная школа – детский сад п. Кирпичный</w:t>
      </w:r>
      <w:r w:rsidR="00AE6D97">
        <w:rPr>
          <w:b/>
          <w:bCs/>
        </w:rPr>
        <w:t>»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9F395C" w:rsidRDefault="009F395C" w:rsidP="009F395C">
      <w:pPr>
        <w:rPr>
          <w:bCs/>
        </w:rPr>
      </w:pPr>
    </w:p>
    <w:p w:rsidR="009F395C" w:rsidRDefault="001A76DF" w:rsidP="009F395C">
      <w:pPr>
        <w:jc w:val="center"/>
        <w:rPr>
          <w:bCs/>
        </w:rPr>
      </w:pPr>
      <w:r>
        <w:rPr>
          <w:bCs/>
        </w:rPr>
        <w:t>по состоянию на « 20</w:t>
      </w:r>
      <w:r w:rsidR="00AE6D97">
        <w:rPr>
          <w:bCs/>
        </w:rPr>
        <w:t xml:space="preserve"> » января 2012 </w:t>
      </w:r>
      <w:r w:rsidR="009F395C"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434"/>
        <w:gridCol w:w="1417"/>
      </w:tblGrid>
      <w:tr w:rsidR="009F395C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D97" w:rsidRDefault="001A76DF" w:rsidP="00AE6D97">
            <w:pPr>
              <w:shd w:val="clear" w:color="auto" w:fill="FFFFFF"/>
              <w:spacing w:after="200" w:line="276" w:lineRule="auto"/>
              <w:jc w:val="both"/>
            </w:pPr>
            <w:r>
              <w:t>муниципальное казенное образовательное учреждение для детей дошкольного  и младшего  школьного возраста «Нач</w:t>
            </w:r>
            <w:r w:rsidR="00E15C60">
              <w:t>альная школа – детский сад п. Кирпичный»</w:t>
            </w:r>
          </w:p>
          <w:p w:rsidR="009F395C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t>ИНН: 8618004</w:t>
            </w:r>
            <w:r w:rsidR="00E15C60">
              <w:t>700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15C60">
            <w:pPr>
              <w:shd w:val="clear" w:color="auto" w:fill="FFFFFF"/>
              <w:spacing w:after="200" w:line="276" w:lineRule="auto"/>
              <w:jc w:val="both"/>
            </w:pPr>
            <w:r>
              <w:t>628530, п. Кирпичный</w:t>
            </w:r>
            <w:r w:rsidR="00AE6D97">
              <w:t>, Хант</w:t>
            </w:r>
            <w:r>
              <w:t xml:space="preserve">ы-Мансийский район, ул. </w:t>
            </w:r>
            <w:proofErr w:type="gramStart"/>
            <w:r>
              <w:t>Комсомольская</w:t>
            </w:r>
            <w:proofErr w:type="gramEnd"/>
            <w:r>
              <w:t xml:space="preserve"> 12/</w:t>
            </w:r>
            <w:r w:rsidR="00AE6D97">
              <w:t xml:space="preserve"> а</w:t>
            </w:r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r>
              <w:t>интернет-страницы</w:t>
            </w:r>
            <w:proofErr w:type="spellEnd"/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C60" w:rsidRDefault="00E15C60" w:rsidP="00AE6D97">
            <w:pPr>
              <w:shd w:val="clear" w:color="auto" w:fill="FFFFFF"/>
              <w:spacing w:after="200" w:line="276" w:lineRule="auto"/>
              <w:jc w:val="both"/>
            </w:pPr>
            <w:r>
              <w:t>628530, п. Кирпичный, Ханты-Мансийский район, ул. Комсомольская 12/ а</w:t>
            </w:r>
          </w:p>
          <w:p w:rsidR="00AE6D97" w:rsidRDefault="00AE6D97" w:rsidP="00AE6D97">
            <w:pPr>
              <w:shd w:val="clear" w:color="auto" w:fill="FFFFFF"/>
              <w:spacing w:after="200" w:line="276" w:lineRule="auto"/>
              <w:jc w:val="both"/>
            </w:pPr>
            <w:r>
              <w:t>8(346</w:t>
            </w:r>
            <w:r w:rsidR="00E15C60">
              <w:t>)377715</w:t>
            </w:r>
          </w:p>
          <w:p w:rsidR="009F395C" w:rsidRPr="00A869B3" w:rsidRDefault="00E15C60" w:rsidP="00AE6D97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rPr>
                <w:lang w:val="en-US"/>
              </w:rPr>
              <w:t>mumareva</w:t>
            </w:r>
            <w:proofErr w:type="spellEnd"/>
            <w:r w:rsidRPr="00A869B3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A869B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9F395C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>(в км)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90B84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Pr="008F167A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ind w:right="-1"/>
            </w:pPr>
            <w:r>
              <w:t>8 (3467)73-52-80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121067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proofErr w:type="spellStart"/>
            <w:r>
              <w:t>Мумарева</w:t>
            </w:r>
            <w:proofErr w:type="spellEnd"/>
            <w:r>
              <w:t xml:space="preserve"> Наталья Витальевна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AE6D97">
            <w:pPr>
              <w:shd w:val="clear" w:color="auto" w:fill="FFFFFF"/>
              <w:spacing w:after="200" w:line="276" w:lineRule="auto"/>
              <w:jc w:val="both"/>
            </w:pPr>
            <w:r>
              <w:t>Среднее - профессиональное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 года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Pr="008E7BEE" w:rsidRDefault="006A21DD" w:rsidP="00345A6E">
            <w:pPr>
              <w:shd w:val="clear" w:color="auto" w:fill="FFFFFF"/>
              <w:spacing w:after="200" w:line="276" w:lineRule="auto"/>
              <w:jc w:val="both"/>
            </w:pPr>
            <w:r>
              <w:t>8(346</w:t>
            </w:r>
            <w:r w:rsidRPr="00AE6D97">
              <w:t>)</w:t>
            </w:r>
            <w:r>
              <w:rPr>
                <w:lang w:val="en-US"/>
              </w:rPr>
              <w:t>377715</w:t>
            </w:r>
            <w:r>
              <w:t xml:space="preserve">                                      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 xml:space="preserve"> 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  <w:jc w:val="both"/>
            </w:pPr>
            <w:r>
              <w:t>распоряжение главы Ханты-Мансийского района «Об организации отдыха, оздоровления, занятости детей, подростков и молодежи Ханты-Мансийского района в 2012 году»</w:t>
            </w:r>
          </w:p>
        </w:tc>
      </w:tr>
      <w:tr w:rsidR="006A21DD" w:rsidTr="00AE6D97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1DD" w:rsidRDefault="006A21DD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1DD" w:rsidRDefault="006A21DD"/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2005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сезонно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25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21 дней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25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Pr="009C4217" w:rsidRDefault="006A21DD" w:rsidP="00E8228B">
            <w:pPr>
              <w:shd w:val="clear" w:color="auto" w:fill="FFFFFF"/>
              <w:spacing w:after="200" w:line="276" w:lineRule="auto"/>
            </w:pPr>
            <w:r w:rsidRPr="009C4217">
              <w:t>30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2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от 6 до 10 лет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 w:rsidP="00C51E29">
            <w:pPr>
              <w:shd w:val="clear" w:color="auto" w:fill="FFFFFF"/>
              <w:tabs>
                <w:tab w:val="left" w:pos="5055"/>
              </w:tabs>
              <w:spacing w:after="200" w:line="276" w:lineRule="auto"/>
              <w:jc w:val="both"/>
            </w:pPr>
            <w:r>
              <w:t xml:space="preserve">Здания и сооружения нежилого назначения: </w:t>
            </w:r>
            <w:r>
              <w:tab/>
            </w:r>
          </w:p>
        </w:tc>
      </w:tr>
      <w:tr w:rsidR="006A21DD" w:rsidTr="009C421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2005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6A21DD" w:rsidRDefault="006A21DD" w:rsidP="00677892">
            <w:pPr>
              <w:shd w:val="clear" w:color="auto" w:fill="FFFFFF"/>
              <w:spacing w:after="200" w:line="276" w:lineRule="auto"/>
            </w:pP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900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 w:rsidP="009C4217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  <w:r>
              <w:t xml:space="preserve">                                    </w:t>
            </w:r>
          </w:p>
          <w:p w:rsidR="006A21DD" w:rsidRDefault="006A21DD" w:rsidP="009C4217">
            <w:pPr>
              <w:shd w:val="clear" w:color="auto" w:fill="FFFFFF"/>
              <w:spacing w:after="200" w:line="276" w:lineRule="auto"/>
              <w:jc w:val="center"/>
            </w:pPr>
          </w:p>
          <w:p w:rsidR="006A21DD" w:rsidRDefault="006A21DD" w:rsidP="009C4217">
            <w:pPr>
              <w:shd w:val="clear" w:color="auto" w:fill="FFFFFF"/>
              <w:spacing w:after="200" w:line="276" w:lineRule="auto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3"/>
              </w:rPr>
              <w:t xml:space="preserve">капитального </w:t>
            </w:r>
            <w:r>
              <w:t>ремонта</w:t>
            </w:r>
          </w:p>
          <w:p w:rsidR="006A21DD" w:rsidRDefault="006A21DD" w:rsidP="00677892">
            <w:pPr>
              <w:shd w:val="clear" w:color="auto" w:fill="FFFFFF"/>
              <w:spacing w:after="200" w:line="276" w:lineRule="auto"/>
            </w:pPr>
          </w:p>
          <w:p w:rsidR="006A21DD" w:rsidRDefault="006A21DD" w:rsidP="00677892">
            <w:pPr>
              <w:shd w:val="clear" w:color="auto" w:fill="FFFFFF"/>
              <w:spacing w:after="200" w:line="276" w:lineRule="auto"/>
            </w:pPr>
          </w:p>
          <w:p w:rsidR="006A21DD" w:rsidRDefault="006A21DD" w:rsidP="00677892">
            <w:pPr>
              <w:shd w:val="clear" w:color="auto" w:fill="FFFFFF"/>
              <w:spacing w:after="200" w:line="276" w:lineRule="auto"/>
            </w:pPr>
            <w:r>
              <w:t>2009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Pr="002F0F00" w:rsidRDefault="006A21DD" w:rsidP="002F0F0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 xml:space="preserve">3 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площадь озеленения (га)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0,06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E8228B">
            <w:pPr>
              <w:shd w:val="clear" w:color="auto" w:fill="FFFFFF"/>
              <w:spacing w:after="200" w:line="276" w:lineRule="auto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49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_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капитальное (металлическое)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49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46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  <w:rPr>
                <w:spacing w:val="-14"/>
              </w:rPr>
            </w:pPr>
            <w:r>
              <w:rPr>
                <w:spacing w:val="-14"/>
              </w:rPr>
              <w:t>по штату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r>
              <w:t>специаль-ное</w:t>
            </w:r>
            <w:proofErr w:type="spellEnd"/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</w:pPr>
            <w:r>
              <w:t>Штатная численность организации</w:t>
            </w:r>
          </w:p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28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28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 чел.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 чел.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14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уборщик служебных помещений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695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6A21DD" w:rsidTr="005D0875">
        <w:trPr>
          <w:cantSplit/>
          <w:trHeight w:val="6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4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 w:rsidP="005D0875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 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r>
              <w:t>в%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288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288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234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2007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5D0875">
            <w:pPr>
              <w:shd w:val="clear" w:color="auto" w:fill="FFFFFF"/>
              <w:spacing w:after="200" w:line="276" w:lineRule="auto"/>
              <w:jc w:val="both"/>
            </w:pPr>
            <w:r>
              <w:t xml:space="preserve">1 учебный  кабинет 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40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3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Площадь (кв.м)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r>
              <w:t>в%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Оснащен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r>
              <w:t>эксплуата-цию</w:t>
            </w:r>
            <w:proofErr w:type="spellEnd"/>
            <w:r>
              <w:t>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Год последнего капитального ремонта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F02703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F02703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F02703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F02703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F02703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B80840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Pr="00B80840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78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объектами хозяйственно-бытового назначения 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36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49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>обеспеченность столовой посудой, в</w:t>
            </w:r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обеспеченность кухонной посудой, в %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49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Централизованное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2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 w:rsidP="006F0EEC">
            <w:pPr>
              <w:shd w:val="clear" w:color="auto" w:fill="FFFFFF"/>
              <w:spacing w:after="200" w:line="276" w:lineRule="auto"/>
              <w:jc w:val="center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 (децентрализованное)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3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103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6A21DD" w:rsidTr="00AE6D97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1DD" w:rsidRDefault="006A21D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r>
              <w:t xml:space="preserve">слабовидящих,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638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1DD" w:rsidRDefault="006A21D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 xml:space="preserve">1 </w:t>
      </w:r>
      <w:r>
        <w:t>Под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доступен. 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9F395C" w:rsidRDefault="009F395C" w:rsidP="009F395C">
      <w:pPr>
        <w:shd w:val="clear" w:color="auto" w:fill="FFFFFF"/>
        <w:jc w:val="both"/>
      </w:pPr>
    </w:p>
    <w:p w:rsidR="009F395C" w:rsidRDefault="009F395C" w:rsidP="009F395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lastRenderedPageBreak/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80840">
            <w:pPr>
              <w:shd w:val="clear" w:color="auto" w:fill="FFFFFF"/>
              <w:spacing w:after="200" w:line="276" w:lineRule="auto"/>
            </w:pPr>
            <w:r>
              <w:t>3 700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 w:rsidP="006F0EEC">
            <w:pPr>
              <w:shd w:val="clear" w:color="auto" w:fill="FFFFFF"/>
              <w:spacing w:after="200" w:line="276" w:lineRule="auto"/>
            </w:pPr>
            <w:r>
              <w:t xml:space="preserve"> </w:t>
            </w:r>
            <w:r w:rsidR="00B80840">
              <w:t>4 914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96F3A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EF10F5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C03E1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30</w:t>
            </w:r>
            <w:r w:rsidR="00B80840">
              <w:t xml:space="preserve"> </w:t>
            </w:r>
            <w:r>
              <w:t>000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80840">
            <w:pPr>
              <w:shd w:val="clear" w:color="auto" w:fill="FFFFFF"/>
              <w:spacing w:after="200" w:line="276" w:lineRule="auto"/>
            </w:pPr>
            <w:r>
              <w:t>3</w:t>
            </w:r>
            <w:r w:rsidR="00D378C6">
              <w:t>0</w:t>
            </w:r>
            <w:r>
              <w:t xml:space="preserve"> </w:t>
            </w:r>
            <w:r w:rsidR="00D378C6">
              <w:t>000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80840">
            <w:pPr>
              <w:shd w:val="clear" w:color="auto" w:fill="FFFFFF"/>
              <w:spacing w:after="200" w:line="276" w:lineRule="auto"/>
            </w:pPr>
            <w:r>
              <w:t xml:space="preserve">7 </w:t>
            </w:r>
            <w:r w:rsidR="00D378C6">
              <w:t>500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B80840">
            <w:pPr>
              <w:shd w:val="clear" w:color="auto" w:fill="FFFFFF"/>
              <w:spacing w:after="200" w:line="276" w:lineRule="auto"/>
            </w:pPr>
            <w:r>
              <w:t>7 5</w:t>
            </w:r>
            <w:r w:rsidR="00D378C6">
              <w:t>00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D378C6">
            <w:pPr>
              <w:shd w:val="clear" w:color="auto" w:fill="FFFFFF"/>
              <w:spacing w:after="200" w:line="276" w:lineRule="auto"/>
            </w:pPr>
            <w:r>
              <w:t>-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0C62">
            <w:pPr>
              <w:shd w:val="clear" w:color="auto" w:fill="FFFFFF"/>
              <w:spacing w:after="200" w:line="276" w:lineRule="auto"/>
            </w:pPr>
            <w:r>
              <w:t>6000</w:t>
            </w:r>
            <w:r w:rsidR="004049D1">
              <w:t>:</w:t>
            </w:r>
          </w:p>
          <w:p w:rsidR="004049D1" w:rsidRDefault="00FC0C62">
            <w:pPr>
              <w:shd w:val="clear" w:color="auto" w:fill="FFFFFF"/>
              <w:spacing w:after="200" w:line="276" w:lineRule="auto"/>
            </w:pPr>
            <w:r>
              <w:t>2</w:t>
            </w:r>
            <w:r w:rsidR="004049D1">
              <w:t>000-моющие средства;</w:t>
            </w:r>
          </w:p>
          <w:p w:rsidR="004049D1" w:rsidRDefault="00FC0C62">
            <w:pPr>
              <w:shd w:val="clear" w:color="auto" w:fill="FFFFFF"/>
              <w:spacing w:after="200" w:line="276" w:lineRule="auto"/>
            </w:pPr>
            <w:r>
              <w:t>2</w:t>
            </w:r>
            <w:r w:rsidR="004049D1">
              <w:t>000 –игрушки;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  <w:r>
              <w:t>2000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FC0C62">
            <w:pPr>
              <w:shd w:val="clear" w:color="auto" w:fill="FFFFFF"/>
              <w:spacing w:after="200" w:line="276" w:lineRule="auto"/>
            </w:pPr>
            <w:r>
              <w:t>12 5</w:t>
            </w:r>
            <w:r w:rsidR="00D378C6">
              <w:t>00</w:t>
            </w:r>
            <w:r w:rsidR="004049D1">
              <w:t>:</w:t>
            </w:r>
          </w:p>
          <w:p w:rsidR="004049D1" w:rsidRDefault="004049D1" w:rsidP="004049D1">
            <w:pPr>
              <w:shd w:val="clear" w:color="auto" w:fill="FFFFFF"/>
              <w:spacing w:after="200" w:line="276" w:lineRule="auto"/>
            </w:pPr>
            <w:r>
              <w:t>3000-моющие средства;</w:t>
            </w:r>
          </w:p>
          <w:p w:rsidR="004049D1" w:rsidRDefault="00FC0C62" w:rsidP="004049D1">
            <w:pPr>
              <w:shd w:val="clear" w:color="auto" w:fill="FFFFFF"/>
              <w:spacing w:after="200" w:line="276" w:lineRule="auto"/>
            </w:pPr>
            <w:r>
              <w:t>6 5</w:t>
            </w:r>
            <w:r w:rsidR="004049D1">
              <w:t>00 –игрушки;</w:t>
            </w:r>
          </w:p>
          <w:p w:rsidR="004049D1" w:rsidRDefault="00FC0C62" w:rsidP="004049D1">
            <w:pPr>
              <w:shd w:val="clear" w:color="auto" w:fill="FFFFFF"/>
              <w:spacing w:after="200" w:line="276" w:lineRule="auto"/>
            </w:pPr>
            <w:r>
              <w:t>3</w:t>
            </w:r>
            <w:r w:rsidR="004049D1">
              <w:t>000 – канц. товары</w:t>
            </w:r>
          </w:p>
          <w:p w:rsidR="004049D1" w:rsidRDefault="004049D1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Pr="004049D1" w:rsidRDefault="009F395C" w:rsidP="004049D1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</w:t>
      </w:r>
      <w:r w:rsidR="004049D1">
        <w:t xml:space="preserve">:         </w:t>
      </w:r>
      <w:r w:rsidR="00FC0C62">
        <w:t xml:space="preserve">            </w:t>
      </w:r>
      <w:r w:rsidR="00B80840">
        <w:t xml:space="preserve">                  </w:t>
      </w:r>
      <w:proofErr w:type="spellStart"/>
      <w:r w:rsidR="00B80840">
        <w:t>Директор________________Мумарева</w:t>
      </w:r>
      <w:proofErr w:type="spellEnd"/>
      <w:r w:rsidR="00B80840">
        <w:t xml:space="preserve"> Н.В.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9F395C" w:rsidRDefault="009F395C" w:rsidP="009F395C">
      <w:pPr>
        <w:shd w:val="clear" w:color="auto" w:fill="FFFFFF"/>
        <w:ind w:firstLine="426"/>
        <w:jc w:val="both"/>
      </w:pPr>
      <w:r>
        <w:rPr>
          <w:spacing w:val="-1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</w:t>
      </w:r>
      <w:r>
        <w:rPr>
          <w:spacing w:val="-2"/>
        </w:rPr>
        <w:t>профилакториев, пансионатов с лечением, учреждений санаторного типа.</w:t>
      </w:r>
    </w:p>
    <w:p w:rsidR="009F395C" w:rsidRDefault="009F395C" w:rsidP="009F395C">
      <w:pPr>
        <w:shd w:val="clear" w:color="auto" w:fill="FFFFFF"/>
        <w:ind w:firstLine="426"/>
        <w:jc w:val="both"/>
      </w:pPr>
      <w:r>
        <w:rPr>
          <w:spacing w:val="-6"/>
        </w:rPr>
        <w:t xml:space="preserve">Примечание. </w:t>
      </w:r>
      <w:r>
        <w:t>Ответы на вопросы, требующие ответа «да» или «нет», заполняются соответственно «+» или «-».</w:t>
      </w:r>
    </w:p>
    <w:p w:rsidR="009F395C" w:rsidRDefault="009F395C" w:rsidP="009F395C">
      <w:pPr>
        <w:shd w:val="clear" w:color="auto" w:fill="FFFFFF"/>
        <w:ind w:firstLine="426"/>
        <w:jc w:val="both"/>
      </w:pPr>
      <w:r>
        <w:t>Заполняется каждая позиция. Соблюдается нумерация. Не разрешается исключать наименования подкритериев или заменять их на другие.</w:t>
      </w: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9F395C" w:rsidRDefault="009F395C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41367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413675" w:rsidRDefault="00413675" w:rsidP="00413675">
      <w:pPr>
        <w:jc w:val="right"/>
        <w:rPr>
          <w:sz w:val="20"/>
          <w:szCs w:val="20"/>
        </w:rPr>
      </w:pPr>
    </w:p>
    <w:p w:rsidR="00413675" w:rsidRDefault="00413675" w:rsidP="00413675">
      <w:pPr>
        <w:jc w:val="right"/>
        <w:rPr>
          <w:sz w:val="20"/>
          <w:szCs w:val="20"/>
        </w:rPr>
      </w:pPr>
    </w:p>
    <w:p w:rsidR="00413675" w:rsidRPr="007B3BFA" w:rsidRDefault="00413675" w:rsidP="00413675">
      <w:pPr>
        <w:jc w:val="center"/>
        <w:rPr>
          <w:b/>
          <w:sz w:val="20"/>
          <w:szCs w:val="20"/>
        </w:rPr>
      </w:pPr>
      <w:r w:rsidRPr="007B3BFA">
        <w:rPr>
          <w:b/>
          <w:sz w:val="20"/>
          <w:szCs w:val="20"/>
        </w:rPr>
        <w:t>СВОДНАЯ ИНФОРМАЦИЯ О НАПОЛНЯЕМОСТИ ТРУДОВЫХ ЭКОЛОГИЧЕСКИХ ОТРЯДОВ В ЛЕТНИЙ ПЕРИОД 2012 ГОДА</w:t>
      </w:r>
    </w:p>
    <w:p w:rsidR="00413675" w:rsidRDefault="00413675" w:rsidP="00413675">
      <w:pPr>
        <w:jc w:val="right"/>
        <w:rPr>
          <w:sz w:val="20"/>
          <w:szCs w:val="20"/>
        </w:rPr>
      </w:pPr>
    </w:p>
    <w:tbl>
      <w:tblPr>
        <w:tblStyle w:val="a7"/>
        <w:tblW w:w="10897" w:type="dxa"/>
        <w:tblInd w:w="-459" w:type="dxa"/>
        <w:tblLook w:val="04A0"/>
      </w:tblPr>
      <w:tblGrid>
        <w:gridCol w:w="3261"/>
        <w:gridCol w:w="1219"/>
        <w:gridCol w:w="1557"/>
        <w:gridCol w:w="1556"/>
        <w:gridCol w:w="1561"/>
        <w:gridCol w:w="1743"/>
      </w:tblGrid>
      <w:tr w:rsidR="00413675" w:rsidRPr="006F091A" w:rsidTr="00F111DF">
        <w:trPr>
          <w:trHeight w:val="400"/>
        </w:trPr>
        <w:tc>
          <w:tcPr>
            <w:tcW w:w="3261" w:type="dxa"/>
            <w:vMerge w:val="restart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Населенный пункт, сельское поселение</w:t>
            </w:r>
          </w:p>
        </w:tc>
        <w:tc>
          <w:tcPr>
            <w:tcW w:w="5893" w:type="dxa"/>
            <w:gridSpan w:val="4"/>
            <w:tcBorders>
              <w:bottom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Наполняемость отрядов</w:t>
            </w:r>
          </w:p>
        </w:tc>
        <w:tc>
          <w:tcPr>
            <w:tcW w:w="1743" w:type="dxa"/>
            <w:vMerge w:val="restart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Количество руководителей</w:t>
            </w:r>
          </w:p>
        </w:tc>
      </w:tr>
      <w:tr w:rsidR="00413675" w:rsidRPr="006F091A" w:rsidTr="00F111DF">
        <w:trPr>
          <w:trHeight w:val="570"/>
        </w:trPr>
        <w:tc>
          <w:tcPr>
            <w:tcW w:w="3261" w:type="dxa"/>
            <w:vMerge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июнь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июль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август</w:t>
            </w:r>
          </w:p>
        </w:tc>
        <w:tc>
          <w:tcPr>
            <w:tcW w:w="1743" w:type="dxa"/>
            <w:vMerge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</w:p>
        </w:tc>
      </w:tr>
      <w:tr w:rsidR="00413675" w:rsidRPr="006F091A" w:rsidTr="00F111DF">
        <w:trPr>
          <w:trHeight w:val="43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Красноленинский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54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 Красноленинский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33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Селиярово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1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Селиярово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77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Кедровый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6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Елизарово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16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1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Итого по СП Кедровый    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4</w:t>
            </w:r>
          </w:p>
        </w:tc>
      </w:tr>
      <w:tr w:rsidR="00413675" w:rsidRPr="006F091A" w:rsidTr="00F111DF">
        <w:trPr>
          <w:trHeight w:val="27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Выкатной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24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8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</w:tr>
      <w:tr w:rsidR="00413675" w:rsidRPr="006F091A" w:rsidTr="00F111DF">
        <w:trPr>
          <w:trHeight w:val="42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Тюли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</w:p>
        </w:tc>
      </w:tr>
      <w:tr w:rsidR="00413675" w:rsidRPr="006F091A" w:rsidTr="00F111DF">
        <w:trPr>
          <w:trHeight w:val="259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Выкатной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277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Луговской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28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2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Кирпичный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13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6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16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Белогорье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</w:tr>
      <w:tr w:rsidR="00413675" w:rsidRPr="006F091A" w:rsidTr="00F111DF">
        <w:trPr>
          <w:trHeight w:val="252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Ягурьях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8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Троица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416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Луговской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7</w:t>
            </w:r>
          </w:p>
        </w:tc>
      </w:tr>
      <w:tr w:rsidR="00413675" w:rsidRPr="006F091A" w:rsidTr="00F111DF">
        <w:trPr>
          <w:trHeight w:val="42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Нялинское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7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Пырьях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40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Нялинское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28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Кышик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45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71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lastRenderedPageBreak/>
              <w:t xml:space="preserve">Итого по СП </w:t>
            </w:r>
          </w:p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Кышик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395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Шапша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9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9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</w:tr>
      <w:tr w:rsidR="00413675" w:rsidRPr="006F091A" w:rsidTr="00F111DF">
        <w:trPr>
          <w:trHeight w:val="27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Ярки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1,5</w:t>
            </w:r>
          </w:p>
        </w:tc>
      </w:tr>
      <w:tr w:rsidR="00413675" w:rsidRPr="006F091A" w:rsidTr="00F111DF">
        <w:trPr>
          <w:trHeight w:val="277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proofErr w:type="spellStart"/>
            <w:r w:rsidRPr="006F091A">
              <w:rPr>
                <w:sz w:val="20"/>
                <w:szCs w:val="20"/>
              </w:rPr>
              <w:t>Зенково</w:t>
            </w:r>
            <w:proofErr w:type="spellEnd"/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3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1,5</w:t>
            </w:r>
          </w:p>
        </w:tc>
      </w:tr>
      <w:tr w:rsidR="00413675" w:rsidRPr="006F091A" w:rsidTr="00F111DF">
        <w:trPr>
          <w:trHeight w:val="519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</w:t>
            </w:r>
          </w:p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 Шапша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6</w:t>
            </w:r>
          </w:p>
        </w:tc>
      </w:tr>
      <w:tr w:rsidR="00413675" w:rsidRPr="006F091A" w:rsidTr="00F111DF">
        <w:trPr>
          <w:trHeight w:val="21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Цингалы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8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Цингалы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73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п. Сибирский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64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с. Батово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28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 xml:space="preserve">с. Реполово 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2</w:t>
            </w:r>
          </w:p>
        </w:tc>
      </w:tr>
      <w:tr w:rsidR="00413675" w:rsidRPr="006F091A" w:rsidTr="00F111DF">
        <w:trPr>
          <w:trHeight w:val="400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Сибирский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6</w:t>
            </w:r>
          </w:p>
        </w:tc>
      </w:tr>
      <w:tr w:rsidR="00413675" w:rsidRPr="006F091A" w:rsidTr="00F111DF">
        <w:trPr>
          <w:trHeight w:val="245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д. Согом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sz w:val="20"/>
                <w:szCs w:val="20"/>
              </w:rPr>
            </w:pPr>
            <w:r w:rsidRPr="006F091A">
              <w:rPr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548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Итого по СП </w:t>
            </w:r>
          </w:p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 xml:space="preserve">Согом    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</w:t>
            </w:r>
          </w:p>
        </w:tc>
      </w:tr>
      <w:tr w:rsidR="00413675" w:rsidRPr="006F091A" w:rsidTr="00F111DF">
        <w:trPr>
          <w:trHeight w:val="711"/>
        </w:trPr>
        <w:tc>
          <w:tcPr>
            <w:tcW w:w="32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ИТОГО по СП Ханты-Мансийского района</w:t>
            </w:r>
          </w:p>
        </w:tc>
        <w:tc>
          <w:tcPr>
            <w:tcW w:w="1219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1557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1556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1561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43" w:type="dxa"/>
          </w:tcPr>
          <w:p w:rsidR="00413675" w:rsidRPr="006F091A" w:rsidRDefault="00413675" w:rsidP="00F111DF">
            <w:pPr>
              <w:rPr>
                <w:b/>
                <w:sz w:val="20"/>
                <w:szCs w:val="20"/>
              </w:rPr>
            </w:pPr>
            <w:r w:rsidRPr="006F091A">
              <w:rPr>
                <w:b/>
                <w:sz w:val="20"/>
                <w:szCs w:val="20"/>
              </w:rPr>
              <w:t>38</w:t>
            </w:r>
          </w:p>
        </w:tc>
      </w:tr>
    </w:tbl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7E2C3A" w:rsidRPr="00DC03E1" w:rsidRDefault="00512815" w:rsidP="007E2C3A">
      <w:pPr>
        <w:jc w:val="both"/>
        <w:rPr>
          <w:sz w:val="28"/>
          <w:szCs w:val="28"/>
        </w:rPr>
        <w:sectPr w:rsidR="007E2C3A" w:rsidRPr="00DC03E1" w:rsidSect="000B587C">
          <w:type w:val="continuous"/>
          <w:pgSz w:w="11906" w:h="16838" w:code="9"/>
          <w:pgMar w:top="278" w:right="992" w:bottom="851" w:left="1134" w:header="709" w:footer="709" w:gutter="0"/>
          <w:cols w:space="708"/>
          <w:docGrid w:linePitch="360"/>
        </w:sectPr>
      </w:pPr>
      <w:r>
        <w:rPr>
          <w:rFonts w:ascii="Times New Roman CYR" w:hAnsi="Times New Roman CYR" w:cs="Times New Roman CYR"/>
        </w:rPr>
        <w:t xml:space="preserve"> </w:t>
      </w:r>
    </w:p>
    <w:p w:rsidR="00413675" w:rsidRDefault="00413675" w:rsidP="007E2C3A">
      <w:pPr>
        <w:tabs>
          <w:tab w:val="left" w:pos="11910"/>
        </w:tabs>
        <w:ind w:left="709" w:hanging="709"/>
        <w:jc w:val="both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413675" w:rsidRDefault="00413675" w:rsidP="00A1565A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sectPr w:rsidR="00413675" w:rsidSect="009F395C">
      <w:type w:val="continuous"/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204CE"/>
    <w:rsid w:val="000206DC"/>
    <w:rsid w:val="00020FAF"/>
    <w:rsid w:val="00021449"/>
    <w:rsid w:val="000228E6"/>
    <w:rsid w:val="0002331C"/>
    <w:rsid w:val="000234CB"/>
    <w:rsid w:val="00023DA3"/>
    <w:rsid w:val="00024345"/>
    <w:rsid w:val="00024890"/>
    <w:rsid w:val="0002492E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B20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97019"/>
    <w:rsid w:val="000A07A1"/>
    <w:rsid w:val="000A0803"/>
    <w:rsid w:val="000A0B4B"/>
    <w:rsid w:val="000A0C23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39D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B97"/>
    <w:rsid w:val="000C6D70"/>
    <w:rsid w:val="000C70E5"/>
    <w:rsid w:val="000C76D8"/>
    <w:rsid w:val="000C7A07"/>
    <w:rsid w:val="000D060C"/>
    <w:rsid w:val="000D24AF"/>
    <w:rsid w:val="000D2724"/>
    <w:rsid w:val="000D385B"/>
    <w:rsid w:val="000D3B14"/>
    <w:rsid w:val="000D59ED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6C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4527"/>
    <w:rsid w:val="001153C1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631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96F3A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6D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889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37FD9"/>
    <w:rsid w:val="00240276"/>
    <w:rsid w:val="002402F9"/>
    <w:rsid w:val="00240480"/>
    <w:rsid w:val="002412A9"/>
    <w:rsid w:val="002418DB"/>
    <w:rsid w:val="0024293D"/>
    <w:rsid w:val="00242A6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1378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84E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BAD"/>
    <w:rsid w:val="002D4D15"/>
    <w:rsid w:val="002D6E7D"/>
    <w:rsid w:val="002E0875"/>
    <w:rsid w:val="002E1A09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0F00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0D7"/>
    <w:rsid w:val="003451F5"/>
    <w:rsid w:val="00345A6E"/>
    <w:rsid w:val="00345E9D"/>
    <w:rsid w:val="00346859"/>
    <w:rsid w:val="00346C03"/>
    <w:rsid w:val="00346FCD"/>
    <w:rsid w:val="00347B7C"/>
    <w:rsid w:val="00347EFB"/>
    <w:rsid w:val="00350893"/>
    <w:rsid w:val="003508B3"/>
    <w:rsid w:val="00351CCB"/>
    <w:rsid w:val="003520C1"/>
    <w:rsid w:val="00352396"/>
    <w:rsid w:val="00353387"/>
    <w:rsid w:val="00353B62"/>
    <w:rsid w:val="0035544F"/>
    <w:rsid w:val="00355B74"/>
    <w:rsid w:val="00355E02"/>
    <w:rsid w:val="00355F81"/>
    <w:rsid w:val="00356031"/>
    <w:rsid w:val="00357550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D8B"/>
    <w:rsid w:val="003E56C1"/>
    <w:rsid w:val="003E687D"/>
    <w:rsid w:val="003E698E"/>
    <w:rsid w:val="003E6B83"/>
    <w:rsid w:val="003E7018"/>
    <w:rsid w:val="003E7097"/>
    <w:rsid w:val="003F0172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E36"/>
    <w:rsid w:val="00402B75"/>
    <w:rsid w:val="004033D9"/>
    <w:rsid w:val="00403689"/>
    <w:rsid w:val="00403AC5"/>
    <w:rsid w:val="00403C6B"/>
    <w:rsid w:val="0040408C"/>
    <w:rsid w:val="0040449D"/>
    <w:rsid w:val="004049D1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BDE"/>
    <w:rsid w:val="00425BD8"/>
    <w:rsid w:val="00426DB7"/>
    <w:rsid w:val="0042754C"/>
    <w:rsid w:val="00427933"/>
    <w:rsid w:val="0043018B"/>
    <w:rsid w:val="00431AF7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633E"/>
    <w:rsid w:val="004B751D"/>
    <w:rsid w:val="004C0014"/>
    <w:rsid w:val="004C051D"/>
    <w:rsid w:val="004C07E4"/>
    <w:rsid w:val="004C0972"/>
    <w:rsid w:val="004C0A86"/>
    <w:rsid w:val="004C0C36"/>
    <w:rsid w:val="004C0CFE"/>
    <w:rsid w:val="004C1637"/>
    <w:rsid w:val="004C16CA"/>
    <w:rsid w:val="004C1896"/>
    <w:rsid w:val="004C24CA"/>
    <w:rsid w:val="004C2CC3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22E3"/>
    <w:rsid w:val="004F22FD"/>
    <w:rsid w:val="004F2B8E"/>
    <w:rsid w:val="004F328D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C31"/>
    <w:rsid w:val="0050737D"/>
    <w:rsid w:val="0050796B"/>
    <w:rsid w:val="005104E9"/>
    <w:rsid w:val="00510788"/>
    <w:rsid w:val="00510ECC"/>
    <w:rsid w:val="00512815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4D60"/>
    <w:rsid w:val="0055552E"/>
    <w:rsid w:val="00555719"/>
    <w:rsid w:val="00555F7A"/>
    <w:rsid w:val="00557256"/>
    <w:rsid w:val="00560DD3"/>
    <w:rsid w:val="00562099"/>
    <w:rsid w:val="0056285C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1F9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CD1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17CE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260A"/>
    <w:rsid w:val="005C31D0"/>
    <w:rsid w:val="005C3284"/>
    <w:rsid w:val="005C4200"/>
    <w:rsid w:val="005C5701"/>
    <w:rsid w:val="005C5F9A"/>
    <w:rsid w:val="005C62B0"/>
    <w:rsid w:val="005C7162"/>
    <w:rsid w:val="005C72FD"/>
    <w:rsid w:val="005D0875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673D"/>
    <w:rsid w:val="005D7010"/>
    <w:rsid w:val="005D77F6"/>
    <w:rsid w:val="005D79B6"/>
    <w:rsid w:val="005E01A1"/>
    <w:rsid w:val="005E0E46"/>
    <w:rsid w:val="005E1B6E"/>
    <w:rsid w:val="005E2660"/>
    <w:rsid w:val="005E3B26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7F6"/>
    <w:rsid w:val="00673956"/>
    <w:rsid w:val="00673DDD"/>
    <w:rsid w:val="00675262"/>
    <w:rsid w:val="006765FF"/>
    <w:rsid w:val="0067681A"/>
    <w:rsid w:val="00676C25"/>
    <w:rsid w:val="00677361"/>
    <w:rsid w:val="00677892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DDE"/>
    <w:rsid w:val="00693528"/>
    <w:rsid w:val="0069395A"/>
    <w:rsid w:val="00693BFA"/>
    <w:rsid w:val="006943D9"/>
    <w:rsid w:val="00694ED1"/>
    <w:rsid w:val="0069545E"/>
    <w:rsid w:val="006955D2"/>
    <w:rsid w:val="006956EC"/>
    <w:rsid w:val="00695A1C"/>
    <w:rsid w:val="00695BAC"/>
    <w:rsid w:val="00696F94"/>
    <w:rsid w:val="00697251"/>
    <w:rsid w:val="00697C92"/>
    <w:rsid w:val="006A1252"/>
    <w:rsid w:val="006A14CF"/>
    <w:rsid w:val="006A195C"/>
    <w:rsid w:val="006A21DD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23E"/>
    <w:rsid w:val="006B3764"/>
    <w:rsid w:val="006B469E"/>
    <w:rsid w:val="006B4AC0"/>
    <w:rsid w:val="006B639A"/>
    <w:rsid w:val="006B66CD"/>
    <w:rsid w:val="006C092A"/>
    <w:rsid w:val="006C0B62"/>
    <w:rsid w:val="006C15DD"/>
    <w:rsid w:val="006C220E"/>
    <w:rsid w:val="006C27C2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43E8"/>
    <w:rsid w:val="006E5D8E"/>
    <w:rsid w:val="006E61C2"/>
    <w:rsid w:val="006F03D6"/>
    <w:rsid w:val="006F0932"/>
    <w:rsid w:val="006F0EEC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C8B"/>
    <w:rsid w:val="00751C97"/>
    <w:rsid w:val="00752B28"/>
    <w:rsid w:val="00752D75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904"/>
    <w:rsid w:val="00782965"/>
    <w:rsid w:val="0078348F"/>
    <w:rsid w:val="00783E46"/>
    <w:rsid w:val="00783EFB"/>
    <w:rsid w:val="007845A8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7FC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31D"/>
    <w:rsid w:val="007E0E98"/>
    <w:rsid w:val="007E13C1"/>
    <w:rsid w:val="007E1AC5"/>
    <w:rsid w:val="007E2168"/>
    <w:rsid w:val="007E29B7"/>
    <w:rsid w:val="007E2C3A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E7D6C"/>
    <w:rsid w:val="007F042F"/>
    <w:rsid w:val="007F0E3B"/>
    <w:rsid w:val="007F1067"/>
    <w:rsid w:val="007F184A"/>
    <w:rsid w:val="007F1BB4"/>
    <w:rsid w:val="007F3A3F"/>
    <w:rsid w:val="007F437D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534"/>
    <w:rsid w:val="00807AF6"/>
    <w:rsid w:val="00810094"/>
    <w:rsid w:val="00810E60"/>
    <w:rsid w:val="00810E8B"/>
    <w:rsid w:val="00810F72"/>
    <w:rsid w:val="00811129"/>
    <w:rsid w:val="00813FF0"/>
    <w:rsid w:val="00815521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59B5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1849"/>
    <w:rsid w:val="0086204F"/>
    <w:rsid w:val="0086216B"/>
    <w:rsid w:val="00862638"/>
    <w:rsid w:val="00862B5A"/>
    <w:rsid w:val="008631F8"/>
    <w:rsid w:val="00864612"/>
    <w:rsid w:val="00866111"/>
    <w:rsid w:val="00867C0B"/>
    <w:rsid w:val="008703DC"/>
    <w:rsid w:val="0087056D"/>
    <w:rsid w:val="00870B52"/>
    <w:rsid w:val="00870B6F"/>
    <w:rsid w:val="00870DD7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EB2"/>
    <w:rsid w:val="008E0271"/>
    <w:rsid w:val="008E04FB"/>
    <w:rsid w:val="008E0612"/>
    <w:rsid w:val="008E1A7D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BEE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10D0"/>
    <w:rsid w:val="0090130C"/>
    <w:rsid w:val="009017BB"/>
    <w:rsid w:val="0090217C"/>
    <w:rsid w:val="00902DD1"/>
    <w:rsid w:val="009033B3"/>
    <w:rsid w:val="00903841"/>
    <w:rsid w:val="00903C22"/>
    <w:rsid w:val="00903EBC"/>
    <w:rsid w:val="009049C4"/>
    <w:rsid w:val="00905723"/>
    <w:rsid w:val="00905CE8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BE"/>
    <w:rsid w:val="00942C52"/>
    <w:rsid w:val="00942F15"/>
    <w:rsid w:val="00943151"/>
    <w:rsid w:val="009444F6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6720"/>
    <w:rsid w:val="00956DA5"/>
    <w:rsid w:val="0095724D"/>
    <w:rsid w:val="00957D1A"/>
    <w:rsid w:val="00957FBE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2E"/>
    <w:rsid w:val="009863C7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FEF"/>
    <w:rsid w:val="009C3AA7"/>
    <w:rsid w:val="009C3DAC"/>
    <w:rsid w:val="009C4217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92D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07AD5"/>
    <w:rsid w:val="00A10D89"/>
    <w:rsid w:val="00A11600"/>
    <w:rsid w:val="00A118D1"/>
    <w:rsid w:val="00A123A6"/>
    <w:rsid w:val="00A1250B"/>
    <w:rsid w:val="00A13D61"/>
    <w:rsid w:val="00A14018"/>
    <w:rsid w:val="00A1486F"/>
    <w:rsid w:val="00A155BF"/>
    <w:rsid w:val="00A1565A"/>
    <w:rsid w:val="00A2145F"/>
    <w:rsid w:val="00A2151E"/>
    <w:rsid w:val="00A2174D"/>
    <w:rsid w:val="00A22971"/>
    <w:rsid w:val="00A23885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5207"/>
    <w:rsid w:val="00A654EC"/>
    <w:rsid w:val="00A657AE"/>
    <w:rsid w:val="00A65D42"/>
    <w:rsid w:val="00A67EAF"/>
    <w:rsid w:val="00A70A02"/>
    <w:rsid w:val="00A72D60"/>
    <w:rsid w:val="00A73A75"/>
    <w:rsid w:val="00A756B1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69B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BB6"/>
    <w:rsid w:val="00AA4D01"/>
    <w:rsid w:val="00AA4F2F"/>
    <w:rsid w:val="00AA5726"/>
    <w:rsid w:val="00AA753D"/>
    <w:rsid w:val="00AA7580"/>
    <w:rsid w:val="00AB0A98"/>
    <w:rsid w:val="00AB3406"/>
    <w:rsid w:val="00AB3A12"/>
    <w:rsid w:val="00AB3FA3"/>
    <w:rsid w:val="00AB4BFD"/>
    <w:rsid w:val="00AB4D11"/>
    <w:rsid w:val="00AB4E32"/>
    <w:rsid w:val="00AB4F4D"/>
    <w:rsid w:val="00AB5898"/>
    <w:rsid w:val="00AB6207"/>
    <w:rsid w:val="00AC018A"/>
    <w:rsid w:val="00AC0CB2"/>
    <w:rsid w:val="00AC1402"/>
    <w:rsid w:val="00AC1754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34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6D97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84F"/>
    <w:rsid w:val="00B359B8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7183"/>
    <w:rsid w:val="00B471F7"/>
    <w:rsid w:val="00B50892"/>
    <w:rsid w:val="00B50EBE"/>
    <w:rsid w:val="00B51406"/>
    <w:rsid w:val="00B53406"/>
    <w:rsid w:val="00B53ADA"/>
    <w:rsid w:val="00B572F5"/>
    <w:rsid w:val="00B57826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0840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C6F"/>
    <w:rsid w:val="00BE6008"/>
    <w:rsid w:val="00BE6379"/>
    <w:rsid w:val="00BE6543"/>
    <w:rsid w:val="00BE6894"/>
    <w:rsid w:val="00BE6CC6"/>
    <w:rsid w:val="00BE7281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366"/>
    <w:rsid w:val="00C428C0"/>
    <w:rsid w:val="00C42A27"/>
    <w:rsid w:val="00C43C0D"/>
    <w:rsid w:val="00C44225"/>
    <w:rsid w:val="00C446B2"/>
    <w:rsid w:val="00C44C5E"/>
    <w:rsid w:val="00C46095"/>
    <w:rsid w:val="00C470BD"/>
    <w:rsid w:val="00C471A9"/>
    <w:rsid w:val="00C509D6"/>
    <w:rsid w:val="00C51E21"/>
    <w:rsid w:val="00C51E29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506"/>
    <w:rsid w:val="00CA618C"/>
    <w:rsid w:val="00CA66C9"/>
    <w:rsid w:val="00CA695E"/>
    <w:rsid w:val="00CA6D0C"/>
    <w:rsid w:val="00CA6F3B"/>
    <w:rsid w:val="00CA7A91"/>
    <w:rsid w:val="00CB01D5"/>
    <w:rsid w:val="00CB0612"/>
    <w:rsid w:val="00CB0B8C"/>
    <w:rsid w:val="00CB32B0"/>
    <w:rsid w:val="00CB33FD"/>
    <w:rsid w:val="00CB3C20"/>
    <w:rsid w:val="00CB59CE"/>
    <w:rsid w:val="00CB6962"/>
    <w:rsid w:val="00CB6D46"/>
    <w:rsid w:val="00CB6E97"/>
    <w:rsid w:val="00CC0B71"/>
    <w:rsid w:val="00CC0EA6"/>
    <w:rsid w:val="00CC1F6C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73F6"/>
    <w:rsid w:val="00CE0197"/>
    <w:rsid w:val="00CE156F"/>
    <w:rsid w:val="00CE1DFC"/>
    <w:rsid w:val="00CE1FCD"/>
    <w:rsid w:val="00CE2746"/>
    <w:rsid w:val="00CE325F"/>
    <w:rsid w:val="00CE5262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01"/>
    <w:rsid w:val="00D03D98"/>
    <w:rsid w:val="00D04623"/>
    <w:rsid w:val="00D04758"/>
    <w:rsid w:val="00D0491B"/>
    <w:rsid w:val="00D04FFB"/>
    <w:rsid w:val="00D05334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2005B"/>
    <w:rsid w:val="00D207B9"/>
    <w:rsid w:val="00D20984"/>
    <w:rsid w:val="00D20F34"/>
    <w:rsid w:val="00D21240"/>
    <w:rsid w:val="00D226CB"/>
    <w:rsid w:val="00D24757"/>
    <w:rsid w:val="00D247C9"/>
    <w:rsid w:val="00D2576F"/>
    <w:rsid w:val="00D257D4"/>
    <w:rsid w:val="00D25928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2B82"/>
    <w:rsid w:val="00D34E1C"/>
    <w:rsid w:val="00D352FC"/>
    <w:rsid w:val="00D35B9C"/>
    <w:rsid w:val="00D35F69"/>
    <w:rsid w:val="00D36B5F"/>
    <w:rsid w:val="00D374D7"/>
    <w:rsid w:val="00D378C6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17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ABE"/>
    <w:rsid w:val="00D97DDE"/>
    <w:rsid w:val="00DA0159"/>
    <w:rsid w:val="00DA08AC"/>
    <w:rsid w:val="00DA0D1C"/>
    <w:rsid w:val="00DA0E98"/>
    <w:rsid w:val="00DA1597"/>
    <w:rsid w:val="00DA15DC"/>
    <w:rsid w:val="00DA1A2C"/>
    <w:rsid w:val="00DA2CF7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C027F"/>
    <w:rsid w:val="00DC03E1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3409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5C60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28B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0B84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9F1"/>
    <w:rsid w:val="00EB4B42"/>
    <w:rsid w:val="00EB4B53"/>
    <w:rsid w:val="00EB5334"/>
    <w:rsid w:val="00EB5A97"/>
    <w:rsid w:val="00EB67C7"/>
    <w:rsid w:val="00EB76AB"/>
    <w:rsid w:val="00EC071C"/>
    <w:rsid w:val="00EC0735"/>
    <w:rsid w:val="00EC3072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0F5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703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11DF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ED8"/>
    <w:rsid w:val="00FB380C"/>
    <w:rsid w:val="00FB3D92"/>
    <w:rsid w:val="00FB44F3"/>
    <w:rsid w:val="00FB4C2E"/>
    <w:rsid w:val="00FB5375"/>
    <w:rsid w:val="00FB5612"/>
    <w:rsid w:val="00FB6B04"/>
    <w:rsid w:val="00FC0C62"/>
    <w:rsid w:val="00FC1085"/>
    <w:rsid w:val="00FC12F2"/>
    <w:rsid w:val="00FC144A"/>
    <w:rsid w:val="00FC1713"/>
    <w:rsid w:val="00FC1D6C"/>
    <w:rsid w:val="00FC38B4"/>
    <w:rsid w:val="00FC4BBA"/>
    <w:rsid w:val="00FC4C77"/>
    <w:rsid w:val="00FC4F97"/>
    <w:rsid w:val="00FC5077"/>
    <w:rsid w:val="00FC5D8A"/>
    <w:rsid w:val="00FC6033"/>
    <w:rsid w:val="00FC695F"/>
    <w:rsid w:val="00FD026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491"/>
    <w:rsid w:val="00FE4D61"/>
    <w:rsid w:val="00FE4D94"/>
    <w:rsid w:val="00FE510F"/>
    <w:rsid w:val="00FE60EF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497E-CDBB-48CD-A044-775AF7C4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16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user</cp:lastModifiedBy>
  <cp:revision>32</cp:revision>
  <cp:lastPrinted>2012-02-02T11:28:00Z</cp:lastPrinted>
  <dcterms:created xsi:type="dcterms:W3CDTF">2012-01-16T11:59:00Z</dcterms:created>
  <dcterms:modified xsi:type="dcterms:W3CDTF">2012-02-03T08:53:00Z</dcterms:modified>
</cp:coreProperties>
</file>